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16" w:rsidRDefault="00200516" w:rsidP="00200516">
      <w:pPr>
        <w:spacing w:after="0" w:line="240" w:lineRule="auto"/>
        <w:jc w:val="center"/>
        <w:rPr>
          <w:rFonts w:ascii="Calibri" w:hAnsi="Calibri" w:cs="Consolas"/>
          <w:b/>
          <w:szCs w:val="21"/>
        </w:rPr>
      </w:pPr>
      <w:bookmarkStart w:id="0" w:name="_GoBack"/>
      <w:bookmarkEnd w:id="0"/>
    </w:p>
    <w:p w:rsidR="00200516" w:rsidRPr="005B5ED6" w:rsidRDefault="00200516" w:rsidP="00200516">
      <w:pPr>
        <w:spacing w:after="0" w:line="240" w:lineRule="auto"/>
        <w:jc w:val="center"/>
        <w:rPr>
          <w:rFonts w:ascii="Arial" w:hAnsi="Arial" w:cs="Arial"/>
          <w:b/>
          <w:szCs w:val="21"/>
        </w:rPr>
      </w:pPr>
      <w:r w:rsidRPr="005B5ED6">
        <w:rPr>
          <w:rFonts w:ascii="Arial" w:hAnsi="Arial" w:cs="Arial"/>
          <w:b/>
          <w:szCs w:val="21"/>
        </w:rPr>
        <w:t>ANUNCIO DE LA REUNIÓN INFORMATIVA SOBRE LA CONVOCATORIA DE SUBVENCIONES EN MATERIA DE RETORNO VOLUNTARIO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Con motivo de la publicación, en el Boletín Oficial del Estado del extracto de</w:t>
      </w:r>
      <w:r w:rsidR="005B5ED6" w:rsidRPr="005B5ED6">
        <w:rPr>
          <w:rFonts w:ascii="Arial" w:hAnsi="Arial" w:cs="Arial"/>
          <w:szCs w:val="21"/>
        </w:rPr>
        <w:t xml:space="preserve"> la Resolución de 29 de mayo de 2017</w:t>
      </w:r>
      <w:r w:rsidRPr="005B5ED6">
        <w:rPr>
          <w:rFonts w:ascii="Arial" w:hAnsi="Arial" w:cs="Arial"/>
          <w:szCs w:val="21"/>
        </w:rPr>
        <w:t>, de la Dirección General de Migraciones, por la que se convocan subvenciones para proyectos de retorno voluntario de personas inmigrantes, desde la Subdirección General de Integración de los Inmigrantes vamos a organizar una reunión informativa q</w:t>
      </w:r>
      <w:r w:rsidR="005B5ED6" w:rsidRPr="005B5ED6">
        <w:rPr>
          <w:rFonts w:ascii="Arial" w:hAnsi="Arial" w:cs="Arial"/>
          <w:szCs w:val="21"/>
        </w:rPr>
        <w:t>ue</w:t>
      </w:r>
      <w:r w:rsidR="00C90CF2">
        <w:rPr>
          <w:rFonts w:ascii="Arial" w:hAnsi="Arial" w:cs="Arial"/>
          <w:szCs w:val="21"/>
        </w:rPr>
        <w:t xml:space="preserve"> tendrá lugar el próximo LUNES 19</w:t>
      </w:r>
      <w:r w:rsidRPr="005B5ED6">
        <w:rPr>
          <w:rFonts w:ascii="Arial" w:hAnsi="Arial" w:cs="Arial"/>
          <w:szCs w:val="21"/>
        </w:rPr>
        <w:t xml:space="preserve"> DE </w:t>
      </w:r>
      <w:r w:rsidR="005B5ED6" w:rsidRPr="005B5ED6">
        <w:rPr>
          <w:rFonts w:ascii="Arial" w:hAnsi="Arial" w:cs="Arial"/>
          <w:szCs w:val="21"/>
        </w:rPr>
        <w:t>JUNIO</w:t>
      </w:r>
      <w:r w:rsidRPr="005B5ED6">
        <w:rPr>
          <w:rFonts w:ascii="Arial" w:hAnsi="Arial" w:cs="Arial"/>
          <w:szCs w:val="21"/>
        </w:rPr>
        <w:t>, A LAS 10 HORAS, EN EL SALÓN DE ACTOS DE LA SEDE DE LA SECRETARÍA GENERAL DE INTEGRACIÓN DE LOS INMIGRANTES, SITA EN LA CALLE JOSÉ ABASCAL 39 DE MADRID.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En cuanto al contenido de la reunión, se ha previsto que tenga dos partes: por un lado, una presentación de la convocatoria, para explicar sus distintos aspectos, y especialmente aquellos que han sufrido modificaciones con respecto a la convocatoria del año anterior y abrir un turno de intervenciones para que los representantes de las entidades puedan formular preguntas en relación con aquella. La duración aproximada de esta parte de la reunión será, de 1 hora y media. Y posteriormente, la segunda parte estará destinada a los técnicos que asistan, y en ella comentaremos los distintos aspectos a tener en cuenta para la presentación de solicitudes. La duración de esta segunda parte será, aproximadamente, de 1 hora.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Asimismo, se ruega confirmen su asistencia, ya que, debido al limitado espacio disponible, solamente podrán acceder a la reunión un máximo de dos representantes (se recomienda al menos un técnico) por entidad, cuyas identidades deberán ser comunicadas con antelación por razones de seguridad a la dirección de correo electrónico que se indicará a continuación, y acreditada el día de la reunión mediante la presentación del DNI. La fecha límite para confirmar asistencia e identidad de l</w:t>
      </w:r>
      <w:r w:rsidR="00C90CF2">
        <w:rPr>
          <w:rFonts w:ascii="Arial" w:hAnsi="Arial" w:cs="Arial"/>
          <w:szCs w:val="21"/>
        </w:rPr>
        <w:t>os asistentes será EL VIERNES 16</w:t>
      </w:r>
      <w:r w:rsidRPr="005B5ED6">
        <w:rPr>
          <w:rFonts w:ascii="Arial" w:hAnsi="Arial" w:cs="Arial"/>
          <w:szCs w:val="21"/>
        </w:rPr>
        <w:t xml:space="preserve"> A LAS 14 HORAS.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Finalmente, si ningún representante de su entida</w:t>
      </w:r>
      <w:r w:rsidR="00610F31" w:rsidRPr="005B5ED6">
        <w:rPr>
          <w:rFonts w:ascii="Arial" w:hAnsi="Arial" w:cs="Arial"/>
          <w:szCs w:val="21"/>
        </w:rPr>
        <w:t xml:space="preserve">d </w:t>
      </w:r>
      <w:r w:rsidRPr="005B5ED6">
        <w:rPr>
          <w:rFonts w:ascii="Arial" w:hAnsi="Arial" w:cs="Arial"/>
          <w:szCs w:val="21"/>
        </w:rPr>
        <w:t xml:space="preserve"> va a poder estar presente en la reunión, le comunicamos que toda la documentación relativa a la misma se publicará en la página web del Ministerio </w:t>
      </w:r>
      <w:hyperlink r:id="rId6" w:history="1">
        <w:r w:rsidRPr="005B5ED6">
          <w:rPr>
            <w:rFonts w:ascii="Arial" w:hAnsi="Arial" w:cs="Arial"/>
            <w:color w:val="0563C1" w:themeColor="hyperlink"/>
            <w:szCs w:val="21"/>
            <w:u w:val="single"/>
          </w:rPr>
          <w:t>http://www.empleo.gob.es/</w:t>
        </w:r>
      </w:hyperlink>
      <w:r w:rsidRPr="005B5ED6">
        <w:rPr>
          <w:rFonts w:ascii="Arial" w:hAnsi="Arial" w:cs="Arial"/>
          <w:szCs w:val="21"/>
        </w:rPr>
        <w:t xml:space="preserve"> , y que hemos habilitado una dirección de correo electrónico </w:t>
      </w:r>
      <w:r w:rsidRPr="00C90CF2">
        <w:rPr>
          <w:rFonts w:ascii="Arial" w:hAnsi="Arial" w:cs="Arial"/>
          <w:color w:val="5B9BD5" w:themeColor="accent1"/>
          <w:szCs w:val="21"/>
        </w:rPr>
        <w:t>(</w:t>
      </w:r>
      <w:hyperlink r:id="rId7" w:history="1">
        <w:r w:rsidR="00C90CF2" w:rsidRPr="004A66A9">
          <w:rPr>
            <w:rStyle w:val="Hipervnculo"/>
            <w:rFonts w:ascii="Arial" w:hAnsi="Arial" w:cs="Arial"/>
            <w:szCs w:val="21"/>
          </w:rPr>
          <w:t>programas.retornovoluntario@meyss.es)</w:t>
        </w:r>
        <w:r w:rsidR="00C90CF2" w:rsidRPr="00C90CF2">
          <w:rPr>
            <w:rStyle w:val="Hipervnculo"/>
            <w:rFonts w:ascii="Arial" w:hAnsi="Arial" w:cs="Arial"/>
            <w:color w:val="auto"/>
            <w:szCs w:val="21"/>
            <w:u w:val="none"/>
          </w:rPr>
          <w:t xml:space="preserve"> en</w:t>
        </w:r>
      </w:hyperlink>
      <w:r w:rsidRPr="005B5ED6">
        <w:rPr>
          <w:rFonts w:ascii="Arial" w:hAnsi="Arial" w:cs="Arial"/>
          <w:szCs w:val="21"/>
        </w:rPr>
        <w:t xml:space="preserve"> la que podrán enviar cualquier consulta en relación con la mencionada convocatoria.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8B0BE9" w:rsidRDefault="008B0BE9" w:rsidP="008B0BE9">
      <w:pPr>
        <w:spacing w:after="0"/>
        <w:jc w:val="right"/>
        <w:rPr>
          <w:rFonts w:ascii="Arial" w:hAnsi="Arial" w:cs="Arial"/>
        </w:rPr>
      </w:pPr>
    </w:p>
    <w:sectPr w:rsidR="008B0BE9" w:rsidSect="008B0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851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00" w:rsidRDefault="00226F00" w:rsidP="009C1ABB">
      <w:pPr>
        <w:spacing w:after="0" w:line="240" w:lineRule="auto"/>
      </w:pPr>
      <w:r>
        <w:separator/>
      </w:r>
    </w:p>
  </w:endnote>
  <w:endnote w:type="continuationSeparator" w:id="0">
    <w:p w:rsidR="00226F00" w:rsidRDefault="00226F00" w:rsidP="009C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44" w:rsidRDefault="008B29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FB" w:rsidRDefault="008032FB" w:rsidP="008032FB">
    <w:pPr>
      <w:pStyle w:val="Piedepgina"/>
      <w:jc w:val="right"/>
    </w:pPr>
    <w:r>
      <w:t>2</w:t>
    </w:r>
  </w:p>
  <w:p w:rsidR="008032FB" w:rsidRDefault="008032F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2461"/>
      <w:docPartObj>
        <w:docPartGallery w:val="Page Numbers (Bottom of Page)"/>
        <w:docPartUnique/>
      </w:docPartObj>
    </w:sdtPr>
    <w:sdtEndPr/>
    <w:sdtContent>
      <w:p w:rsidR="008032FB" w:rsidRDefault="008032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944">
          <w:rPr>
            <w:noProof/>
          </w:rPr>
          <w:t>1</w:t>
        </w:r>
        <w:r>
          <w:fldChar w:fldCharType="end"/>
        </w:r>
      </w:p>
    </w:sdtContent>
  </w:sdt>
  <w:p w:rsidR="008B0BE9" w:rsidRDefault="008B0B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00" w:rsidRDefault="00226F00" w:rsidP="009C1ABB">
      <w:pPr>
        <w:spacing w:after="0" w:line="240" w:lineRule="auto"/>
      </w:pPr>
      <w:r>
        <w:separator/>
      </w:r>
    </w:p>
  </w:footnote>
  <w:footnote w:type="continuationSeparator" w:id="0">
    <w:p w:rsidR="00226F00" w:rsidRDefault="00226F00" w:rsidP="009C1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44" w:rsidRDefault="008B29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44" w:rsidRDefault="008B294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9" w:type="dxa"/>
      <w:tblInd w:w="-993" w:type="dxa"/>
      <w:tblLook w:val="04A0" w:firstRow="1" w:lastRow="0" w:firstColumn="1" w:lastColumn="0" w:noHBand="0" w:noVBand="1"/>
    </w:tblPr>
    <w:tblGrid>
      <w:gridCol w:w="1341"/>
      <w:gridCol w:w="2260"/>
      <w:gridCol w:w="4055"/>
      <w:gridCol w:w="2833"/>
    </w:tblGrid>
    <w:tr w:rsidR="009C1ABB" w:rsidTr="008B0BE9">
      <w:trPr>
        <w:trHeight w:val="552"/>
      </w:trPr>
      <w:tc>
        <w:tcPr>
          <w:tcW w:w="1341" w:type="dxa"/>
          <w:vMerge w:val="restart"/>
          <w:shd w:val="clear" w:color="auto" w:fill="auto"/>
        </w:tcPr>
        <w:p w:rsidR="009C1ABB" w:rsidRDefault="009C1ABB" w:rsidP="009C1ABB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714375" cy="746847"/>
                <wp:effectExtent l="0" t="0" r="0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743" cy="75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0" w:type="dxa"/>
          <w:vMerge w:val="restart"/>
          <w:shd w:val="clear" w:color="auto" w:fill="auto"/>
        </w:tcPr>
        <w:p w:rsidR="009C1ABB" w:rsidRDefault="009C1ABB" w:rsidP="009C1ABB">
          <w:pPr>
            <w:pStyle w:val="Encabezado"/>
          </w:pPr>
        </w:p>
        <w:p w:rsidR="009C1ABB" w:rsidRPr="00B4618E" w:rsidRDefault="009C1ABB" w:rsidP="009C1AB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B4618E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:rsidR="009C1ABB" w:rsidRPr="00B4618E" w:rsidRDefault="009C1ABB" w:rsidP="009C1AB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B4618E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DE EMPLEO </w:t>
          </w:r>
        </w:p>
        <w:p w:rsidR="009C1ABB" w:rsidRDefault="009C1ABB" w:rsidP="009C1ABB">
          <w:pPr>
            <w:pStyle w:val="Encabezado"/>
          </w:pPr>
          <w:r w:rsidRPr="00B4618E">
            <w:rPr>
              <w:rFonts w:ascii="Gill Sans MT" w:hAnsi="Gill Sans MT"/>
              <w:snapToGrid w:val="0"/>
              <w:color w:val="000000"/>
              <w:sz w:val="18"/>
            </w:rPr>
            <w:t>Y SEGURIDAD SOCIAL</w:t>
          </w:r>
        </w:p>
      </w:tc>
      <w:tc>
        <w:tcPr>
          <w:tcW w:w="4055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C1ABB" w:rsidRDefault="009C1ABB" w:rsidP="009C1ABB">
          <w:pPr>
            <w:pStyle w:val="Encabezado"/>
            <w:ind w:left="317"/>
          </w:pPr>
        </w:p>
        <w:p w:rsidR="009C1ABB" w:rsidRDefault="009C1ABB" w:rsidP="009C1ABB">
          <w:pPr>
            <w:pStyle w:val="Encabezado"/>
            <w:ind w:left="317"/>
          </w:pPr>
        </w:p>
      </w:tc>
      <w:tc>
        <w:tcPr>
          <w:tcW w:w="28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C1ABB" w:rsidRDefault="009C1ABB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</w:pPr>
          <w:r w:rsidRPr="00B4618E">
            <w:rPr>
              <w:rFonts w:ascii="Gill Sans MT" w:hAnsi="Gill Sans MT"/>
              <w:sz w:val="14"/>
            </w:rPr>
            <w:t xml:space="preserve">SECRETARÍA GENERAL DE INMIGRACIÓN Y EMIGRACIÓN </w:t>
          </w:r>
        </w:p>
      </w:tc>
    </w:tr>
    <w:tr w:rsidR="009C1ABB" w:rsidTr="009C1ABB">
      <w:tc>
        <w:tcPr>
          <w:tcW w:w="1341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2260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4055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2833" w:type="dxa"/>
          <w:tcBorders>
            <w:top w:val="single" w:sz="4" w:space="0" w:color="auto"/>
          </w:tcBorders>
          <w:shd w:val="clear" w:color="auto" w:fill="auto"/>
        </w:tcPr>
        <w:p w:rsidR="008B0BE9" w:rsidRDefault="008B0BE9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:rsidR="009C1ABB" w:rsidRPr="00B4618E" w:rsidRDefault="009C1ABB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B4618E">
            <w:rPr>
              <w:rFonts w:ascii="Gill Sans MT" w:hAnsi="Gill Sans MT"/>
              <w:sz w:val="14"/>
            </w:rPr>
            <w:t xml:space="preserve">DIRECCION GENERAL DE MIGRACIONES </w:t>
          </w:r>
        </w:p>
        <w:p w:rsidR="009C1ABB" w:rsidRDefault="009C1ABB" w:rsidP="009C1ABB">
          <w:pPr>
            <w:pStyle w:val="Encabezado"/>
            <w:rPr>
              <w:rFonts w:ascii="Gill Sans MT" w:hAnsi="Gill Sans MT"/>
              <w:sz w:val="14"/>
            </w:rPr>
          </w:pPr>
        </w:p>
        <w:p w:rsidR="009C1ABB" w:rsidRDefault="009C1ABB" w:rsidP="009C1ABB">
          <w:pPr>
            <w:pStyle w:val="Encabezado"/>
          </w:pPr>
          <w:r w:rsidRPr="00B4618E">
            <w:rPr>
              <w:rFonts w:ascii="Gill Sans MT" w:hAnsi="Gill Sans MT"/>
              <w:sz w:val="14"/>
            </w:rPr>
            <w:t>SUBDIRECCIÓN GENERAL DE INTEGRACIÓN DE LOS INMIGRANTES</w:t>
          </w:r>
        </w:p>
      </w:tc>
    </w:tr>
  </w:tbl>
  <w:p w:rsidR="009C1ABB" w:rsidRDefault="009C1A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08"/>
    <w:rsid w:val="00001E2C"/>
    <w:rsid w:val="00027F62"/>
    <w:rsid w:val="00070FA5"/>
    <w:rsid w:val="00086797"/>
    <w:rsid w:val="001936BC"/>
    <w:rsid w:val="00200516"/>
    <w:rsid w:val="00226F00"/>
    <w:rsid w:val="002D115A"/>
    <w:rsid w:val="00311239"/>
    <w:rsid w:val="00316A54"/>
    <w:rsid w:val="00351C0C"/>
    <w:rsid w:val="0038208F"/>
    <w:rsid w:val="00396BB2"/>
    <w:rsid w:val="003A52B6"/>
    <w:rsid w:val="003B18C4"/>
    <w:rsid w:val="00400400"/>
    <w:rsid w:val="00424AA5"/>
    <w:rsid w:val="0044123A"/>
    <w:rsid w:val="00556655"/>
    <w:rsid w:val="005922BE"/>
    <w:rsid w:val="005B5ED6"/>
    <w:rsid w:val="005C5D32"/>
    <w:rsid w:val="005F1F66"/>
    <w:rsid w:val="00610F31"/>
    <w:rsid w:val="00776FCD"/>
    <w:rsid w:val="0078625B"/>
    <w:rsid w:val="00792461"/>
    <w:rsid w:val="008032FB"/>
    <w:rsid w:val="008240DD"/>
    <w:rsid w:val="0083167B"/>
    <w:rsid w:val="00843116"/>
    <w:rsid w:val="00843230"/>
    <w:rsid w:val="008B0BE9"/>
    <w:rsid w:val="008B2944"/>
    <w:rsid w:val="009C1ABB"/>
    <w:rsid w:val="009F75C9"/>
    <w:rsid w:val="00A218DB"/>
    <w:rsid w:val="00B75A9B"/>
    <w:rsid w:val="00BD6ACF"/>
    <w:rsid w:val="00C90CF2"/>
    <w:rsid w:val="00D45008"/>
    <w:rsid w:val="00D93B61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665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9C1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1ABB"/>
  </w:style>
  <w:style w:type="paragraph" w:styleId="Piedepgina">
    <w:name w:val="footer"/>
    <w:basedOn w:val="Normal"/>
    <w:link w:val="PiedepginaCar"/>
    <w:uiPriority w:val="99"/>
    <w:unhideWhenUsed/>
    <w:rsid w:val="009C1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ABB"/>
  </w:style>
  <w:style w:type="paragraph" w:styleId="Textonotapie">
    <w:name w:val="footnote text"/>
    <w:basedOn w:val="Normal"/>
    <w:link w:val="TextonotapieCar"/>
    <w:semiHidden/>
    <w:rsid w:val="009C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C1ABB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gramas.retornovoluntario@meyss.es)%20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pleo.gob.e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2017-06-13T14:23:00Z</dcterms:created>
  <dcterms:modified xsi:type="dcterms:W3CDTF">2017-06-13T14:23:00Z</dcterms:modified>
</cp:coreProperties>
</file>